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6C" w:rsidRDefault="00E70E6C" w:rsidP="00BD2552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ВИШКИЛЬСКАЯ СЕЛЬСКАЯ ДУМА                 </w:t>
      </w:r>
    </w:p>
    <w:p w:rsidR="00E70E6C" w:rsidRDefault="00E70E6C" w:rsidP="00301C7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КОТЕЛЬНИЧСКОГО РАЙОНА КИРОВСКОЙ ОБЛАСТИ</w:t>
      </w:r>
    </w:p>
    <w:p w:rsidR="00E70E6C" w:rsidRDefault="00DF3E2A" w:rsidP="00301C7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 </w:t>
      </w:r>
      <w:r w:rsidR="00E70E6C">
        <w:rPr>
          <w:sz w:val="28"/>
          <w:szCs w:val="28"/>
        </w:rPr>
        <w:t xml:space="preserve"> созыва</w:t>
      </w:r>
    </w:p>
    <w:p w:rsidR="00C311FE" w:rsidRDefault="00C311FE" w:rsidP="00301C73">
      <w:pPr>
        <w:spacing w:after="120"/>
        <w:jc w:val="center"/>
        <w:rPr>
          <w:b/>
          <w:bCs/>
          <w:sz w:val="28"/>
          <w:szCs w:val="28"/>
        </w:rPr>
      </w:pPr>
    </w:p>
    <w:p w:rsidR="00E70E6C" w:rsidRDefault="00E70E6C" w:rsidP="00301C7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70E6C" w:rsidRPr="009F5372" w:rsidRDefault="004B5E3B" w:rsidP="00DF3E2A">
      <w:pPr>
        <w:spacing w:after="120"/>
        <w:rPr>
          <w:bCs/>
          <w:sz w:val="28"/>
          <w:szCs w:val="28"/>
        </w:rPr>
      </w:pPr>
      <w:r w:rsidRPr="009F5372">
        <w:rPr>
          <w:bCs/>
          <w:sz w:val="28"/>
          <w:szCs w:val="28"/>
        </w:rPr>
        <w:t xml:space="preserve">от </w:t>
      </w:r>
      <w:r w:rsidR="00D674A5" w:rsidRPr="009F5372">
        <w:rPr>
          <w:bCs/>
          <w:sz w:val="28"/>
          <w:szCs w:val="28"/>
        </w:rPr>
        <w:t xml:space="preserve"> </w:t>
      </w:r>
      <w:r w:rsidR="00E945BC">
        <w:rPr>
          <w:bCs/>
          <w:sz w:val="28"/>
          <w:szCs w:val="28"/>
        </w:rPr>
        <w:t>21.12.2020</w:t>
      </w:r>
      <w:r w:rsidR="00E70E6C" w:rsidRPr="009F5372">
        <w:rPr>
          <w:bCs/>
          <w:sz w:val="28"/>
          <w:szCs w:val="28"/>
        </w:rPr>
        <w:t xml:space="preserve">                                   </w:t>
      </w:r>
      <w:r w:rsidR="004C0E31" w:rsidRPr="009F5372">
        <w:rPr>
          <w:bCs/>
          <w:sz w:val="28"/>
          <w:szCs w:val="28"/>
        </w:rPr>
        <w:t xml:space="preserve">                  </w:t>
      </w:r>
      <w:r w:rsidRPr="009F5372">
        <w:rPr>
          <w:bCs/>
          <w:sz w:val="28"/>
          <w:szCs w:val="28"/>
        </w:rPr>
        <w:t xml:space="preserve">                     </w:t>
      </w:r>
      <w:r w:rsidR="009F5372">
        <w:rPr>
          <w:bCs/>
          <w:sz w:val="28"/>
          <w:szCs w:val="28"/>
        </w:rPr>
        <w:t xml:space="preserve">        </w:t>
      </w:r>
      <w:r w:rsidRPr="009F5372">
        <w:rPr>
          <w:bCs/>
          <w:sz w:val="28"/>
          <w:szCs w:val="28"/>
        </w:rPr>
        <w:t xml:space="preserve">№ </w:t>
      </w:r>
      <w:r w:rsidR="00E945BC">
        <w:rPr>
          <w:bCs/>
          <w:sz w:val="28"/>
          <w:szCs w:val="28"/>
        </w:rPr>
        <w:t>169</w:t>
      </w:r>
      <w:r w:rsidRPr="009F5372">
        <w:rPr>
          <w:bCs/>
          <w:sz w:val="28"/>
          <w:szCs w:val="28"/>
        </w:rPr>
        <w:t xml:space="preserve"> </w:t>
      </w:r>
      <w:r w:rsidR="00E70E6C" w:rsidRPr="009F5372">
        <w:rPr>
          <w:bCs/>
          <w:sz w:val="28"/>
          <w:szCs w:val="28"/>
        </w:rPr>
        <w:t xml:space="preserve">   </w:t>
      </w:r>
      <w:r w:rsidR="00DF3E2A" w:rsidRPr="009F5372">
        <w:rPr>
          <w:bCs/>
          <w:sz w:val="28"/>
          <w:szCs w:val="28"/>
        </w:rPr>
        <w:t xml:space="preserve">                     </w:t>
      </w:r>
    </w:p>
    <w:p w:rsidR="00E70E6C" w:rsidRPr="00C311FE" w:rsidRDefault="00E70E6C" w:rsidP="00301C73">
      <w:pPr>
        <w:spacing w:after="120"/>
        <w:jc w:val="center"/>
        <w:rPr>
          <w:sz w:val="28"/>
          <w:szCs w:val="28"/>
        </w:rPr>
      </w:pPr>
      <w:r w:rsidRPr="00C311FE">
        <w:rPr>
          <w:sz w:val="28"/>
          <w:szCs w:val="28"/>
        </w:rPr>
        <w:t>с. Вишкиль</w:t>
      </w:r>
    </w:p>
    <w:p w:rsidR="00E70E6C" w:rsidRPr="00A50672" w:rsidRDefault="00E70E6C" w:rsidP="007240DB">
      <w:pPr>
        <w:spacing w:after="120" w:line="276" w:lineRule="auto"/>
        <w:jc w:val="center"/>
        <w:rPr>
          <w:sz w:val="28"/>
          <w:szCs w:val="28"/>
        </w:rPr>
      </w:pPr>
    </w:p>
    <w:p w:rsidR="00F579DA" w:rsidRPr="00C311FE" w:rsidRDefault="00E70E6C" w:rsidP="007240DB">
      <w:pPr>
        <w:jc w:val="center"/>
        <w:rPr>
          <w:b/>
          <w:bCs/>
        </w:rPr>
      </w:pPr>
      <w:r w:rsidRPr="00C311FE">
        <w:rPr>
          <w:b/>
          <w:bCs/>
        </w:rPr>
        <w:t>О внесении изменений  в решение Вишкильской сельской Думы</w:t>
      </w:r>
      <w:r w:rsidR="00F579DA" w:rsidRPr="00C311FE">
        <w:rPr>
          <w:b/>
          <w:bCs/>
        </w:rPr>
        <w:t xml:space="preserve"> </w:t>
      </w:r>
      <w:r w:rsidRPr="00C311FE">
        <w:rPr>
          <w:b/>
          <w:bCs/>
        </w:rPr>
        <w:t xml:space="preserve"> №172 </w:t>
      </w:r>
    </w:p>
    <w:p w:rsidR="00E70E6C" w:rsidRPr="00C311FE" w:rsidRDefault="00E70E6C" w:rsidP="007240DB">
      <w:pPr>
        <w:jc w:val="center"/>
        <w:rPr>
          <w:b/>
          <w:bCs/>
        </w:rPr>
      </w:pPr>
      <w:r w:rsidRPr="00C311FE">
        <w:rPr>
          <w:b/>
          <w:bCs/>
        </w:rPr>
        <w:t xml:space="preserve">от 18.05.2011 года «Об     утверждении      Положения    о бюджетном </w:t>
      </w:r>
      <w:r w:rsidR="00F579DA" w:rsidRPr="00C311FE">
        <w:rPr>
          <w:b/>
          <w:bCs/>
        </w:rPr>
        <w:t xml:space="preserve"> </w:t>
      </w:r>
      <w:r w:rsidRPr="00C311FE">
        <w:rPr>
          <w:b/>
          <w:bCs/>
        </w:rPr>
        <w:t>процессе</w:t>
      </w:r>
      <w:r w:rsidR="00635F6F" w:rsidRPr="00C311FE">
        <w:rPr>
          <w:b/>
          <w:bCs/>
        </w:rPr>
        <w:t xml:space="preserve"> </w:t>
      </w:r>
      <w:r w:rsidRPr="00C311FE">
        <w:rPr>
          <w:b/>
          <w:bCs/>
        </w:rPr>
        <w:t xml:space="preserve"> в Вишкильском сельском   поселении</w:t>
      </w:r>
      <w:r w:rsidR="00F579DA" w:rsidRPr="00C311FE">
        <w:rPr>
          <w:b/>
          <w:bCs/>
        </w:rPr>
        <w:t xml:space="preserve"> </w:t>
      </w:r>
      <w:r w:rsidRPr="00C311FE">
        <w:rPr>
          <w:b/>
          <w:bCs/>
        </w:rPr>
        <w:t xml:space="preserve"> Котельничского района Кировской области»</w:t>
      </w:r>
    </w:p>
    <w:p w:rsidR="00E70E6C" w:rsidRPr="007240DB" w:rsidRDefault="00E70E6C" w:rsidP="007240DB">
      <w:pPr>
        <w:jc w:val="both"/>
        <w:rPr>
          <w:b/>
          <w:bCs/>
          <w:sz w:val="28"/>
          <w:szCs w:val="28"/>
        </w:rPr>
      </w:pPr>
    </w:p>
    <w:p w:rsidR="004C0E31" w:rsidRPr="007240DB" w:rsidRDefault="004C0E31" w:rsidP="007240DB">
      <w:pPr>
        <w:jc w:val="both"/>
        <w:rPr>
          <w:b/>
          <w:bCs/>
          <w:sz w:val="28"/>
          <w:szCs w:val="28"/>
        </w:rPr>
      </w:pPr>
    </w:p>
    <w:p w:rsidR="00E70E6C" w:rsidRPr="001906F2" w:rsidRDefault="00E70E6C" w:rsidP="001F41BD">
      <w:pPr>
        <w:rPr>
          <w:spacing w:val="-1"/>
        </w:rPr>
      </w:pPr>
      <w:r w:rsidRPr="007240DB">
        <w:rPr>
          <w:spacing w:val="-1"/>
          <w:sz w:val="28"/>
          <w:szCs w:val="28"/>
        </w:rPr>
        <w:t xml:space="preserve">       </w:t>
      </w:r>
      <w:r w:rsidRPr="001906F2">
        <w:rPr>
          <w:spacing w:val="-1"/>
        </w:rPr>
        <w:t xml:space="preserve">В соответствии с Федеральным законом </w:t>
      </w:r>
      <w:r w:rsidR="00685153" w:rsidRPr="001906F2">
        <w:rPr>
          <w:spacing w:val="-1"/>
        </w:rPr>
        <w:t xml:space="preserve">  от 31.07.2020  № 263</w:t>
      </w:r>
      <w:r w:rsidR="00E66F48" w:rsidRPr="001906F2">
        <w:rPr>
          <w:spacing w:val="-1"/>
        </w:rPr>
        <w:t xml:space="preserve"> –ФЗ «О внесении  изменений  в Бюджетный  кодекс Российской Федерации </w:t>
      </w:r>
      <w:r w:rsidR="00685153" w:rsidRPr="001906F2">
        <w:rPr>
          <w:spacing w:val="-1"/>
        </w:rPr>
        <w:t>и отдельные  законодательные  акты Российской Федерации</w:t>
      </w:r>
      <w:r w:rsidR="001906F2" w:rsidRPr="001906F2">
        <w:rPr>
          <w:spacing w:val="-1"/>
        </w:rPr>
        <w:t xml:space="preserve">» и Федеральным  законом от 15.10.2020 № 327-ФЗ «О внесении  изменений  в Бюджетный  кодекс Российской Федерации и отдельные  законодательные  акты Российской Федерации и установлении особенностей исполнения бюджетов бюджетной  системы Российской  Федерации в 2021году» </w:t>
      </w:r>
      <w:r w:rsidR="00685153" w:rsidRPr="001906F2">
        <w:rPr>
          <w:spacing w:val="-1"/>
        </w:rPr>
        <w:t>, рассмотрев  протест  Котельничский межрайонной прокуратуры  от 02.12.2020 № 02-03-2020,</w:t>
      </w:r>
      <w:r w:rsidR="00E66F48" w:rsidRPr="001906F2">
        <w:rPr>
          <w:spacing w:val="-1"/>
        </w:rPr>
        <w:t xml:space="preserve"> </w:t>
      </w:r>
      <w:r w:rsidR="00685153" w:rsidRPr="001906F2">
        <w:t>в целях приведения нормативного правового акта в соответствие с действующим законодательством</w:t>
      </w:r>
      <w:r w:rsidR="00E66F48" w:rsidRPr="001906F2">
        <w:rPr>
          <w:spacing w:val="-1"/>
        </w:rPr>
        <w:t xml:space="preserve">, </w:t>
      </w:r>
      <w:r w:rsidRPr="001906F2">
        <w:t>Вишкильская сельская Дума  РЕШИЛА:</w:t>
      </w:r>
      <w:r w:rsidRPr="001906F2">
        <w:rPr>
          <w:spacing w:val="-1"/>
        </w:rPr>
        <w:t xml:space="preserve">   </w:t>
      </w:r>
    </w:p>
    <w:p w:rsidR="00E70E6C" w:rsidRPr="001906F2" w:rsidRDefault="00E70E6C" w:rsidP="001F41BD">
      <w:pPr>
        <w:ind w:firstLine="708"/>
      </w:pPr>
      <w:r w:rsidRPr="001906F2">
        <w:rPr>
          <w:spacing w:val="-1"/>
        </w:rPr>
        <w:t>1.</w:t>
      </w:r>
      <w:r w:rsidR="00610B15" w:rsidRPr="001906F2">
        <w:rPr>
          <w:spacing w:val="-1"/>
        </w:rPr>
        <w:t xml:space="preserve">В Положение  о </w:t>
      </w:r>
      <w:r w:rsidR="00610B15" w:rsidRPr="001906F2">
        <w:t xml:space="preserve"> бюджетном процессе в Вишкильском сельском  поселении Котельничского района Кировской области, утвержденное решением </w:t>
      </w:r>
      <w:r w:rsidRPr="001906F2">
        <w:rPr>
          <w:spacing w:val="-1"/>
        </w:rPr>
        <w:t xml:space="preserve"> </w:t>
      </w:r>
      <w:r w:rsidRPr="001906F2">
        <w:t xml:space="preserve">Вишкильской сельской Думы </w:t>
      </w:r>
      <w:r w:rsidR="00E66F48" w:rsidRPr="001906F2">
        <w:t xml:space="preserve"> от 18.05.2011 </w:t>
      </w:r>
      <w:r w:rsidRPr="001906F2">
        <w:t xml:space="preserve"> </w:t>
      </w:r>
      <w:r w:rsidR="00E66F48" w:rsidRPr="001906F2">
        <w:t xml:space="preserve"> №172  </w:t>
      </w:r>
      <w:r w:rsidR="00610B15" w:rsidRPr="001906F2">
        <w:t>( с изменениями   от 20.07.2012 № 219, от 13.08.2013 № 37, от 25.11.2014 № 101, от 17.02.2015 № 114, от 14.04.2015 № 124, от 22.03.2016 № 167, от 29.11.2016 № 205, от 23.11.2017 № 18</w:t>
      </w:r>
      <w:r w:rsidR="00A50672" w:rsidRPr="001906F2">
        <w:t>, от 19.04.2018 №41</w:t>
      </w:r>
      <w:r w:rsidR="00685153" w:rsidRPr="001906F2">
        <w:t>, от 29.11.2019 № 119</w:t>
      </w:r>
      <w:r w:rsidR="00610B15" w:rsidRPr="001906F2">
        <w:t xml:space="preserve">) </w:t>
      </w:r>
      <w:r w:rsidRPr="001906F2">
        <w:t>( далее - Положение)</w:t>
      </w:r>
      <w:r w:rsidR="00685153" w:rsidRPr="001906F2">
        <w:t xml:space="preserve"> </w:t>
      </w:r>
      <w:r w:rsidR="00610B15" w:rsidRPr="001906F2">
        <w:t>внести  следующие  изменения</w:t>
      </w:r>
      <w:r w:rsidRPr="001906F2">
        <w:t>:</w:t>
      </w:r>
    </w:p>
    <w:p w:rsidR="004F45A6" w:rsidRPr="001906F2" w:rsidRDefault="00E70E6C" w:rsidP="001F41BD">
      <w:pPr>
        <w:ind w:firstLine="708"/>
      </w:pPr>
      <w:r w:rsidRPr="001906F2">
        <w:t xml:space="preserve">1.1. </w:t>
      </w:r>
      <w:r w:rsidR="00685153" w:rsidRPr="001906F2">
        <w:t>Пункт 5 статьи 40.1 «Долгосрочное бюджетное планирование» читать в следующей  редакции:</w:t>
      </w:r>
    </w:p>
    <w:p w:rsidR="004B5E3B" w:rsidRPr="001906F2" w:rsidRDefault="00685153" w:rsidP="001F41BD">
      <w:pPr>
        <w:ind w:firstLine="708"/>
        <w:rPr>
          <w:color w:val="000000"/>
          <w:shd w:val="clear" w:color="auto" w:fill="FFFFFF"/>
        </w:rPr>
      </w:pPr>
      <w:r w:rsidRPr="001906F2">
        <w:t xml:space="preserve">«5. </w:t>
      </w:r>
      <w:r w:rsidRPr="001906F2">
        <w:rPr>
          <w:color w:val="000000"/>
          <w:shd w:val="clear" w:color="auto" w:fill="FFFFFF"/>
        </w:rPr>
        <w:t>Бюджетный прогноз (проект бюджетного прогноза, проект изменений бюджетного прогноза) муниципального образования на долгосрочный период (за исключением показателей финансового обеспечения муниципальных программ) представляется в представительный орган одновременно с проектом решения о соответствующем бюджете.»</w:t>
      </w:r>
      <w:r w:rsidR="0062583A" w:rsidRPr="001906F2">
        <w:rPr>
          <w:color w:val="000000"/>
          <w:shd w:val="clear" w:color="auto" w:fill="FFFFFF"/>
        </w:rPr>
        <w:t>.</w:t>
      </w:r>
    </w:p>
    <w:p w:rsidR="007240DB" w:rsidRPr="001906F2" w:rsidRDefault="001B71E0" w:rsidP="001F41BD">
      <w:pPr>
        <w:ind w:firstLine="708"/>
        <w:rPr>
          <w:color w:val="000000"/>
          <w:shd w:val="clear" w:color="auto" w:fill="FFFFFF"/>
        </w:rPr>
      </w:pPr>
      <w:r w:rsidRPr="001906F2">
        <w:rPr>
          <w:color w:val="000000"/>
          <w:shd w:val="clear" w:color="auto" w:fill="FFFFFF"/>
        </w:rPr>
        <w:t>1.2. Пункт 1 статьи 6 Главы 2 изложить в следующей  редакции:</w:t>
      </w:r>
    </w:p>
    <w:p w:rsidR="001B71E0" w:rsidRPr="001906F2" w:rsidRDefault="001B71E0" w:rsidP="001F41BD">
      <w:pPr>
        <w:pStyle w:val="a4"/>
        <w:ind w:right="-135"/>
      </w:pPr>
      <w:r w:rsidRPr="001906F2">
        <w:rPr>
          <w:color w:val="000000"/>
          <w:shd w:val="clear" w:color="auto" w:fill="FFFFFF"/>
        </w:rPr>
        <w:t>«1.</w:t>
      </w:r>
      <w:r w:rsidRPr="001906F2">
        <w:t xml:space="preserve"> Доходы бюджета поселения</w:t>
      </w:r>
      <w:r w:rsidR="00E36852" w:rsidRPr="001906F2">
        <w:t xml:space="preserve"> формируются за счет </w:t>
      </w:r>
      <w:r w:rsidRPr="001906F2">
        <w:t xml:space="preserve"> налоговых, неналоговых доходов и безвозмездных поступлений за исключением субвенций. Налоговые доходы зачисляются в бюджеты в соответствии с бюджетным законодательством Российской Федерации и законодательством о налогах и сборах. Неналоговые доходы зачисляются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образований.</w:t>
      </w:r>
    </w:p>
    <w:p w:rsidR="001906F2" w:rsidRDefault="001B71E0" w:rsidP="001F41BD">
      <w:pPr>
        <w:pStyle w:val="s15"/>
      </w:pPr>
      <w:r w:rsidRPr="001906F2">
        <w:t xml:space="preserve">  </w:t>
      </w:r>
    </w:p>
    <w:p w:rsidR="001B71E0" w:rsidRPr="00C311FE" w:rsidRDefault="001B71E0" w:rsidP="001F41BD">
      <w:pPr>
        <w:pStyle w:val="s15"/>
      </w:pPr>
      <w:r w:rsidRPr="00C311FE">
        <w:lastRenderedPageBreak/>
        <w:t xml:space="preserve"> </w:t>
      </w:r>
      <w:r w:rsidR="00994344" w:rsidRPr="00C311FE">
        <w:t>1.1.</w:t>
      </w:r>
      <w:r w:rsidR="00E36852" w:rsidRPr="00C311FE">
        <w:t xml:space="preserve">  К</w:t>
      </w:r>
      <w:r w:rsidRPr="00C311FE">
        <w:t xml:space="preserve"> налоговым доходам бюджета поселения относятся: налоговые доходы, закрепленные за бюджетом поселения в соответствии с федеральным и областным законодательством, а так же в соответствии с решениями органов местного самоуправления поселения.</w:t>
      </w:r>
    </w:p>
    <w:p w:rsidR="001B71E0" w:rsidRPr="00C311FE" w:rsidRDefault="001B71E0" w:rsidP="001F41BD">
      <w:pPr>
        <w:pStyle w:val="ConsNormal"/>
        <w:widowControl/>
        <w:tabs>
          <w:tab w:val="left" w:pos="2160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>а) В бюджет сельского поселения подлежат зачислению налоговые доходы от следующих местных налогов, устанавливаемых представительным органом сельского поселения в соответствии с законодательством Российской Федерации о налогах и сборах:</w:t>
      </w:r>
    </w:p>
    <w:p w:rsidR="001B71E0" w:rsidRPr="00C311FE" w:rsidRDefault="00994344" w:rsidP="001F41BD">
      <w:pPr>
        <w:pStyle w:val="ConsNormal"/>
        <w:widowControl/>
        <w:tabs>
          <w:tab w:val="left" w:pos="2160"/>
        </w:tabs>
        <w:ind w:left="371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- </w:t>
      </w:r>
      <w:r w:rsidR="001B71E0" w:rsidRPr="00C311FE">
        <w:rPr>
          <w:rFonts w:ascii="Times New Roman" w:hAnsi="Times New Roman" w:cs="Times New Roman"/>
          <w:sz w:val="24"/>
          <w:szCs w:val="24"/>
        </w:rPr>
        <w:t>земельного налога – по нормативу 100 процентов;</w:t>
      </w:r>
    </w:p>
    <w:p w:rsidR="001B71E0" w:rsidRPr="00C311FE" w:rsidRDefault="00994344" w:rsidP="001F41BD">
      <w:pPr>
        <w:pStyle w:val="ConsNormal"/>
        <w:widowControl/>
        <w:tabs>
          <w:tab w:val="left" w:pos="2160"/>
        </w:tabs>
        <w:ind w:left="371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- </w:t>
      </w:r>
      <w:r w:rsidR="001B71E0" w:rsidRPr="00C311FE">
        <w:rPr>
          <w:rFonts w:ascii="Times New Roman" w:hAnsi="Times New Roman" w:cs="Times New Roman"/>
          <w:sz w:val="24"/>
          <w:szCs w:val="24"/>
        </w:rPr>
        <w:t>налога на имущество физических лиц – по нормативу 100 процентов.</w:t>
      </w:r>
    </w:p>
    <w:p w:rsidR="001B71E0" w:rsidRPr="00C311FE" w:rsidRDefault="001B71E0" w:rsidP="001F41BD">
      <w:pPr>
        <w:pStyle w:val="ConsNormal"/>
        <w:widowControl/>
        <w:tabs>
          <w:tab w:val="left" w:pos="2160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>б) В бюджет сельского поселения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994344" w:rsidRPr="00C311FE" w:rsidRDefault="00994344" w:rsidP="001F41BD">
      <w:pPr>
        <w:pStyle w:val="ConsNormal"/>
        <w:widowControl/>
        <w:tabs>
          <w:tab w:val="left" w:pos="2160"/>
        </w:tabs>
        <w:ind w:left="371" w:right="-109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1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налога на доходы физических лиц (за исключением налога на доходы физических лиц в отношении доходов, указанных в абзацах тридцать пятом и тридцать шестом </w:t>
      </w:r>
      <w:hyperlink r:id="rId6" w:anchor="l205" w:history="1">
        <w:r w:rsidRPr="00C311FE">
          <w:rPr>
            <w:rStyle w:val="a3"/>
            <w:rFonts w:ascii="Times New Roman" w:hAnsi="Times New Roman" w:cs="Times New Roman"/>
            <w:color w:val="228007"/>
            <w:sz w:val="24"/>
            <w:szCs w:val="24"/>
            <w:shd w:val="clear" w:color="auto" w:fill="FFFFFF"/>
          </w:rPr>
          <w:t>статьи 50</w:t>
        </w:r>
      </w:hyperlink>
      <w:r w:rsidRPr="00C31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Бюджетного  Кодекса РФ) - по нормативу 2 процента;</w:t>
      </w:r>
    </w:p>
    <w:p w:rsidR="001B71E0" w:rsidRPr="00C311FE" w:rsidRDefault="00994344" w:rsidP="001F41BD">
      <w:pPr>
        <w:pStyle w:val="ConsNormal"/>
        <w:widowControl/>
        <w:tabs>
          <w:tab w:val="left" w:pos="2160"/>
        </w:tabs>
        <w:ind w:left="371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- </w:t>
      </w:r>
      <w:r w:rsidR="001B71E0" w:rsidRPr="00C311FE">
        <w:rPr>
          <w:rFonts w:ascii="Times New Roman" w:hAnsi="Times New Roman" w:cs="Times New Roman"/>
          <w:sz w:val="24"/>
          <w:szCs w:val="24"/>
        </w:rPr>
        <w:t>единого сельскохозяйственного налога – по нормативу 30 процентов;</w:t>
      </w:r>
    </w:p>
    <w:p w:rsidR="001B71E0" w:rsidRPr="00C311FE" w:rsidRDefault="00994344" w:rsidP="001F41BD">
      <w:pPr>
        <w:pStyle w:val="ConsNormal"/>
        <w:widowControl/>
        <w:tabs>
          <w:tab w:val="left" w:pos="2160"/>
        </w:tabs>
        <w:ind w:left="371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- </w:t>
      </w:r>
      <w:r w:rsidR="001B71E0" w:rsidRPr="00C311FE">
        <w:rPr>
          <w:rFonts w:ascii="Times New Roman" w:hAnsi="Times New Roman" w:cs="Times New Roman"/>
          <w:sz w:val="24"/>
          <w:szCs w:val="24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процентов.</w:t>
      </w:r>
    </w:p>
    <w:p w:rsidR="001B71E0" w:rsidRPr="00C311FE" w:rsidRDefault="001B71E0" w:rsidP="001F41BD">
      <w:pPr>
        <w:pStyle w:val="ConsNormal"/>
        <w:widowControl/>
        <w:tabs>
          <w:tab w:val="left" w:pos="2160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>в) В бюджет сельского поселения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статьей 58 и с пунктом 4 статьи 61.1 Бюджетного Кодекса.</w:t>
      </w:r>
    </w:p>
    <w:p w:rsidR="001B71E0" w:rsidRPr="00C311FE" w:rsidRDefault="001B71E0" w:rsidP="001F41BD">
      <w:pPr>
        <w:pStyle w:val="ConsNormal"/>
        <w:widowControl/>
        <w:tabs>
          <w:tab w:val="left" w:pos="2160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>г) В бюджет сельского поселения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 статьей 63 Бюджетного Кодекса.</w:t>
      </w:r>
    </w:p>
    <w:p w:rsidR="001B71E0" w:rsidRPr="00C311FE" w:rsidRDefault="001B71E0" w:rsidP="001F41BD">
      <w:pPr>
        <w:pStyle w:val="ConsNormal"/>
        <w:widowControl/>
        <w:tabs>
          <w:tab w:val="left" w:pos="2160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>д) Пени и штрафы по вышеуказанным налоговым доходам.</w:t>
      </w:r>
    </w:p>
    <w:p w:rsidR="001B71E0" w:rsidRPr="00C311FE" w:rsidRDefault="001B71E0" w:rsidP="001F41BD">
      <w:pPr>
        <w:pStyle w:val="ConsNormal"/>
        <w:widowControl/>
        <w:tabs>
          <w:tab w:val="left" w:pos="2160"/>
        </w:tabs>
        <w:ind w:left="371" w:right="-109" w:firstLine="0"/>
        <w:rPr>
          <w:rFonts w:ascii="Times New Roman" w:hAnsi="Times New Roman" w:cs="Times New Roman"/>
          <w:sz w:val="24"/>
          <w:szCs w:val="24"/>
        </w:rPr>
      </w:pPr>
    </w:p>
    <w:p w:rsidR="001B71E0" w:rsidRPr="00C311FE" w:rsidRDefault="001B71E0" w:rsidP="001F41BD">
      <w:pPr>
        <w:pStyle w:val="ConsNormal"/>
        <w:widowControl/>
        <w:ind w:left="-709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4344" w:rsidRPr="00C311FE">
        <w:rPr>
          <w:rFonts w:ascii="Times New Roman" w:hAnsi="Times New Roman" w:cs="Times New Roman"/>
          <w:sz w:val="24"/>
          <w:szCs w:val="24"/>
        </w:rPr>
        <w:t>1.2.</w:t>
      </w:r>
      <w:r w:rsidR="00E36852" w:rsidRPr="00C311FE">
        <w:rPr>
          <w:rFonts w:ascii="Times New Roman" w:hAnsi="Times New Roman" w:cs="Times New Roman"/>
          <w:sz w:val="24"/>
          <w:szCs w:val="24"/>
        </w:rPr>
        <w:t xml:space="preserve">  К</w:t>
      </w:r>
      <w:r w:rsidRPr="00C311FE">
        <w:rPr>
          <w:rFonts w:ascii="Times New Roman" w:hAnsi="Times New Roman" w:cs="Times New Roman"/>
          <w:sz w:val="24"/>
          <w:szCs w:val="24"/>
        </w:rPr>
        <w:t xml:space="preserve"> неналоговым доходам бюджета поселения относятся:</w:t>
      </w:r>
    </w:p>
    <w:p w:rsidR="001B71E0" w:rsidRPr="00C311FE" w:rsidRDefault="001B71E0" w:rsidP="001F41BD">
      <w:pPr>
        <w:pStyle w:val="ConsNormal"/>
        <w:widowControl/>
        <w:tabs>
          <w:tab w:val="left" w:pos="720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>а) доходы от использования имущества, находящегося в муниципальной собственности</w:t>
      </w:r>
      <w:r w:rsidR="001F41BD" w:rsidRPr="00C311FE">
        <w:rPr>
          <w:rFonts w:ascii="Times New Roman" w:hAnsi="Times New Roman" w:cs="Times New Roman"/>
          <w:sz w:val="24"/>
          <w:szCs w:val="24"/>
        </w:rPr>
        <w:t xml:space="preserve">  </w:t>
      </w:r>
      <w:r w:rsidRPr="00C311FE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1B71E0" w:rsidRPr="00C311FE" w:rsidRDefault="001B71E0" w:rsidP="001F41BD">
      <w:pPr>
        <w:pStyle w:val="ConsNormal"/>
        <w:widowControl/>
        <w:tabs>
          <w:tab w:val="left" w:pos="720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>б) доходы от платных услуг, оказываемых казёнными учреждениями, находящимися в ведении органов местного самоуправления поселения;</w:t>
      </w:r>
    </w:p>
    <w:p w:rsidR="001B71E0" w:rsidRPr="00C311FE" w:rsidRDefault="001B71E0" w:rsidP="001F41BD">
      <w:pPr>
        <w:pStyle w:val="ConsNormal"/>
        <w:widowControl/>
        <w:tabs>
          <w:tab w:val="left" w:pos="720"/>
        </w:tabs>
        <w:ind w:left="-349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     в) средства, полученные в результате применения мер гражданско-правовой,</w:t>
      </w:r>
    </w:p>
    <w:p w:rsidR="001B71E0" w:rsidRPr="00C311FE" w:rsidRDefault="001B71E0" w:rsidP="001F41BD">
      <w:pPr>
        <w:pStyle w:val="ConsNormal"/>
        <w:widowControl/>
        <w:tabs>
          <w:tab w:val="left" w:pos="720"/>
        </w:tabs>
        <w:ind w:left="-349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            административной и уголовной ответственности;</w:t>
      </w:r>
    </w:p>
    <w:p w:rsidR="001B71E0" w:rsidRPr="00C311FE" w:rsidRDefault="001B71E0" w:rsidP="001F41BD">
      <w:pPr>
        <w:pStyle w:val="ConsNormal"/>
        <w:widowControl/>
        <w:tabs>
          <w:tab w:val="left" w:pos="720"/>
        </w:tabs>
        <w:ind w:left="-349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     г) штрафы, подлежащие зачислению в бюджет поселения в соответствии с федеральным</w:t>
      </w:r>
      <w:r w:rsidR="007240DB" w:rsidRPr="00C311FE">
        <w:rPr>
          <w:rFonts w:ascii="Times New Roman" w:hAnsi="Times New Roman" w:cs="Times New Roman"/>
          <w:sz w:val="24"/>
          <w:szCs w:val="24"/>
        </w:rPr>
        <w:t xml:space="preserve"> </w:t>
      </w:r>
      <w:r w:rsidRPr="00C311FE">
        <w:rPr>
          <w:rFonts w:ascii="Times New Roman" w:hAnsi="Times New Roman" w:cs="Times New Roman"/>
          <w:sz w:val="24"/>
          <w:szCs w:val="24"/>
        </w:rPr>
        <w:t>и  областным законодательством;</w:t>
      </w:r>
    </w:p>
    <w:p w:rsidR="001B71E0" w:rsidRPr="00C311FE" w:rsidRDefault="001B71E0" w:rsidP="001F41BD">
      <w:pPr>
        <w:pStyle w:val="ConsNormal"/>
        <w:widowControl/>
        <w:tabs>
          <w:tab w:val="left" w:pos="720"/>
        </w:tabs>
        <w:ind w:left="-349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     д) средства, вносимые в качестве обеспечения заявки на участие в конкурсе или заявки на участие в аукционе при размещении заказов на поставки товаров, выполнение работ, оказания услуг для муниципальных нужд и не подлежащие возврат</w:t>
      </w:r>
      <w:r w:rsidR="007240DB" w:rsidRPr="00C311FE">
        <w:rPr>
          <w:rFonts w:ascii="Times New Roman" w:hAnsi="Times New Roman" w:cs="Times New Roman"/>
          <w:sz w:val="24"/>
          <w:szCs w:val="24"/>
        </w:rPr>
        <w:t xml:space="preserve">у лицу, внесшему  </w:t>
      </w:r>
      <w:r w:rsidRPr="00C311FE">
        <w:rPr>
          <w:rFonts w:ascii="Times New Roman" w:hAnsi="Times New Roman" w:cs="Times New Roman"/>
          <w:sz w:val="24"/>
          <w:szCs w:val="24"/>
        </w:rPr>
        <w:t xml:space="preserve"> такие средства;</w:t>
      </w:r>
    </w:p>
    <w:p w:rsidR="001B71E0" w:rsidRPr="00C311FE" w:rsidRDefault="001B71E0" w:rsidP="001F41BD">
      <w:pPr>
        <w:pStyle w:val="ConsNormal"/>
        <w:widowControl/>
        <w:tabs>
          <w:tab w:val="left" w:pos="720"/>
        </w:tabs>
        <w:ind w:left="-349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     е) средства самообложения граждан;</w:t>
      </w:r>
    </w:p>
    <w:p w:rsidR="001B71E0" w:rsidRPr="00C311FE" w:rsidRDefault="001B71E0" w:rsidP="001F41BD">
      <w:pPr>
        <w:pStyle w:val="ConsNormal"/>
        <w:widowControl/>
        <w:tabs>
          <w:tab w:val="left" w:pos="1429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>ж) иные неналоговые доходы в соответствии с федеральным и областным законодательством.</w:t>
      </w:r>
    </w:p>
    <w:p w:rsidR="001B71E0" w:rsidRPr="00C311FE" w:rsidRDefault="001B71E0" w:rsidP="001F41BD">
      <w:pPr>
        <w:pStyle w:val="ConsNormal"/>
        <w:widowControl/>
        <w:tabs>
          <w:tab w:val="left" w:pos="1429"/>
        </w:tabs>
        <w:ind w:right="-109" w:firstLine="0"/>
        <w:rPr>
          <w:rFonts w:ascii="Times New Roman" w:hAnsi="Times New Roman" w:cs="Times New Roman"/>
          <w:sz w:val="24"/>
          <w:szCs w:val="24"/>
        </w:rPr>
      </w:pPr>
    </w:p>
    <w:p w:rsidR="001B71E0" w:rsidRPr="00C311FE" w:rsidRDefault="001B71E0" w:rsidP="001F41BD">
      <w:pPr>
        <w:pStyle w:val="ConsNormal"/>
        <w:widowControl/>
        <w:tabs>
          <w:tab w:val="left" w:pos="720"/>
        </w:tabs>
        <w:ind w:left="-349"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344" w:rsidRPr="00C311FE">
        <w:rPr>
          <w:rFonts w:ascii="Times New Roman" w:hAnsi="Times New Roman" w:cs="Times New Roman"/>
          <w:sz w:val="24"/>
          <w:szCs w:val="24"/>
        </w:rPr>
        <w:t>1.3.</w:t>
      </w:r>
      <w:r w:rsidRPr="00C311FE">
        <w:rPr>
          <w:rFonts w:ascii="Times New Roman" w:hAnsi="Times New Roman" w:cs="Times New Roman"/>
          <w:sz w:val="24"/>
          <w:szCs w:val="24"/>
        </w:rPr>
        <w:t xml:space="preserve"> К безвозмездным поступлениям в бюджет поселения относятся поступления в виде:</w:t>
      </w:r>
    </w:p>
    <w:p w:rsidR="001B71E0" w:rsidRPr="00C311FE" w:rsidRDefault="001B71E0" w:rsidP="001F41BD">
      <w:pPr>
        <w:pStyle w:val="ConsNormal"/>
        <w:widowControl/>
        <w:tabs>
          <w:tab w:val="left" w:pos="1429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       - финансовой помощи из бюджетов других уровней в виде дотаций и субсидий;</w:t>
      </w:r>
    </w:p>
    <w:p w:rsidR="001B71E0" w:rsidRPr="00C311FE" w:rsidRDefault="001B71E0" w:rsidP="001F41BD">
      <w:pPr>
        <w:pStyle w:val="ConsNormal"/>
        <w:widowControl/>
        <w:tabs>
          <w:tab w:val="left" w:pos="1429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       - субвенций из местных бюджетов в бюджет поселения; </w:t>
      </w:r>
    </w:p>
    <w:p w:rsidR="001B71E0" w:rsidRPr="00C311FE" w:rsidRDefault="001B71E0" w:rsidP="001F41BD">
      <w:pPr>
        <w:pStyle w:val="ConsNormal"/>
        <w:widowControl/>
        <w:tabs>
          <w:tab w:val="left" w:pos="1069"/>
        </w:tabs>
        <w:ind w:right="-109"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sz w:val="24"/>
          <w:szCs w:val="24"/>
        </w:rPr>
        <w:t xml:space="preserve">       - безвозмездных поступлений от физических лиц и юридических лиц, в том числе</w:t>
      </w:r>
      <w:r w:rsidR="007240DB" w:rsidRPr="00C311FE">
        <w:rPr>
          <w:rFonts w:ascii="Times New Roman" w:hAnsi="Times New Roman" w:cs="Times New Roman"/>
          <w:sz w:val="24"/>
          <w:szCs w:val="24"/>
        </w:rPr>
        <w:t xml:space="preserve">  добровольных пожертвований.».</w:t>
      </w:r>
    </w:p>
    <w:p w:rsidR="001B71E0" w:rsidRPr="00C311FE" w:rsidRDefault="001B71E0" w:rsidP="001F41BD">
      <w:pPr>
        <w:ind w:firstLine="708"/>
        <w:rPr>
          <w:color w:val="333333"/>
          <w:highlight w:val="yellow"/>
        </w:rPr>
      </w:pPr>
    </w:p>
    <w:p w:rsidR="00E70E6C" w:rsidRPr="00C311FE" w:rsidRDefault="007240DB" w:rsidP="001F41BD">
      <w:pPr>
        <w:ind w:firstLine="708"/>
      </w:pPr>
      <w:r w:rsidRPr="00C311FE">
        <w:t xml:space="preserve">2. </w:t>
      </w:r>
      <w:r w:rsidR="00E70E6C" w:rsidRPr="00C311FE">
        <w:t>Настоящее решение опубликовать (обнародовать) в «Информационном бюллетене» В</w:t>
      </w:r>
      <w:r w:rsidR="006E7C0E" w:rsidRPr="00C311FE">
        <w:t>ишкильского сельского поселения и на официальном  сайте  Котельничский муниципальный  район.</w:t>
      </w:r>
    </w:p>
    <w:p w:rsidR="006E7C0E" w:rsidRPr="00C311FE" w:rsidRDefault="006E7C0E" w:rsidP="001F41BD">
      <w:pPr>
        <w:ind w:firstLine="708"/>
      </w:pPr>
      <w:r w:rsidRPr="00C311FE">
        <w:t>3. Решение вступает  в силу  со дня опубликования</w:t>
      </w:r>
      <w:r w:rsidR="00FC244C" w:rsidRPr="00C311FE">
        <w:t>( обнародования).</w:t>
      </w:r>
    </w:p>
    <w:p w:rsidR="00E70E6C" w:rsidRPr="00C311FE" w:rsidRDefault="00E70E6C" w:rsidP="007240DB">
      <w:pPr>
        <w:jc w:val="both"/>
      </w:pPr>
    </w:p>
    <w:p w:rsidR="00F579DA" w:rsidRPr="00C311FE" w:rsidRDefault="00F579DA" w:rsidP="007240DB">
      <w:pPr>
        <w:jc w:val="both"/>
      </w:pPr>
    </w:p>
    <w:p w:rsidR="00E70E6C" w:rsidRPr="00C311FE" w:rsidRDefault="00E70E6C" w:rsidP="007240DB">
      <w:pPr>
        <w:jc w:val="both"/>
      </w:pPr>
      <w:r w:rsidRPr="00C311FE">
        <w:t>Глава Вишкильского</w:t>
      </w:r>
    </w:p>
    <w:p w:rsidR="00E70E6C" w:rsidRPr="00C311FE" w:rsidRDefault="00E70E6C" w:rsidP="007240DB">
      <w:pPr>
        <w:jc w:val="both"/>
      </w:pPr>
      <w:r w:rsidRPr="00C311FE">
        <w:t xml:space="preserve">сельского поселения                              </w:t>
      </w:r>
      <w:r w:rsidR="00F579DA" w:rsidRPr="00C311FE">
        <w:t xml:space="preserve">               </w:t>
      </w:r>
      <w:r w:rsidRPr="00C311FE">
        <w:t xml:space="preserve">        </w:t>
      </w:r>
      <w:r w:rsidR="004C0E31" w:rsidRPr="00C311FE">
        <w:t xml:space="preserve">            С.С.Гуцу</w:t>
      </w:r>
    </w:p>
    <w:p w:rsidR="001D5D3C" w:rsidRPr="001906F2" w:rsidRDefault="001D5D3C" w:rsidP="007240DB">
      <w:pPr>
        <w:jc w:val="both"/>
        <w:rPr>
          <w:sz w:val="28"/>
          <w:szCs w:val="28"/>
        </w:rPr>
      </w:pPr>
    </w:p>
    <w:p w:rsidR="001D5D3C" w:rsidRPr="001906F2" w:rsidRDefault="001D5D3C" w:rsidP="007240DB">
      <w:pPr>
        <w:jc w:val="both"/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F704A5" w:rsidRDefault="00F704A5" w:rsidP="001D5D3C">
      <w:pPr>
        <w:spacing w:line="276" w:lineRule="auto"/>
        <w:ind w:firstLine="567"/>
        <w:jc w:val="both"/>
      </w:pPr>
      <w:r w:rsidRPr="00F704A5">
        <w:t>Правовая  экспертиза проведена:</w:t>
      </w:r>
    </w:p>
    <w:p w:rsidR="001D5D3C" w:rsidRPr="00F704A5" w:rsidRDefault="001D5D3C" w:rsidP="001D5D3C">
      <w:pPr>
        <w:spacing w:line="276" w:lineRule="auto"/>
        <w:ind w:firstLine="567"/>
        <w:jc w:val="both"/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p w:rsidR="001D5D3C" w:rsidRPr="006E7C0E" w:rsidRDefault="001D5D3C" w:rsidP="001D5D3C">
      <w:pPr>
        <w:spacing w:line="276" w:lineRule="auto"/>
        <w:ind w:firstLine="567"/>
        <w:jc w:val="both"/>
        <w:rPr>
          <w:b/>
        </w:rPr>
      </w:pPr>
    </w:p>
    <w:sectPr w:rsidR="001D5D3C" w:rsidRPr="006E7C0E" w:rsidSect="00B6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73"/>
    <w:rsid w:val="000323D6"/>
    <w:rsid w:val="00082A9A"/>
    <w:rsid w:val="000D7A2F"/>
    <w:rsid w:val="00151CA3"/>
    <w:rsid w:val="00167A86"/>
    <w:rsid w:val="00182080"/>
    <w:rsid w:val="00183787"/>
    <w:rsid w:val="001906F2"/>
    <w:rsid w:val="001B71E0"/>
    <w:rsid w:val="001D5D3C"/>
    <w:rsid w:val="001F41BD"/>
    <w:rsid w:val="00201FCB"/>
    <w:rsid w:val="0025392F"/>
    <w:rsid w:val="0026412E"/>
    <w:rsid w:val="00293464"/>
    <w:rsid w:val="002D46B6"/>
    <w:rsid w:val="00301C73"/>
    <w:rsid w:val="00302E95"/>
    <w:rsid w:val="00314C93"/>
    <w:rsid w:val="00317F5D"/>
    <w:rsid w:val="003343AF"/>
    <w:rsid w:val="00364C7E"/>
    <w:rsid w:val="00371CFE"/>
    <w:rsid w:val="00387A3D"/>
    <w:rsid w:val="003A4AE8"/>
    <w:rsid w:val="003C265A"/>
    <w:rsid w:val="0041515A"/>
    <w:rsid w:val="004267E6"/>
    <w:rsid w:val="0043725F"/>
    <w:rsid w:val="00437688"/>
    <w:rsid w:val="00467FDE"/>
    <w:rsid w:val="00486251"/>
    <w:rsid w:val="0049088B"/>
    <w:rsid w:val="004B5E3B"/>
    <w:rsid w:val="004C0B88"/>
    <w:rsid w:val="004C0E31"/>
    <w:rsid w:val="004D034F"/>
    <w:rsid w:val="004F45A6"/>
    <w:rsid w:val="005424A8"/>
    <w:rsid w:val="00543F2B"/>
    <w:rsid w:val="00553077"/>
    <w:rsid w:val="00574160"/>
    <w:rsid w:val="005766B3"/>
    <w:rsid w:val="005A3979"/>
    <w:rsid w:val="005B1031"/>
    <w:rsid w:val="005C5CE6"/>
    <w:rsid w:val="005D0E80"/>
    <w:rsid w:val="005D6E3D"/>
    <w:rsid w:val="0060337A"/>
    <w:rsid w:val="00610B15"/>
    <w:rsid w:val="00615568"/>
    <w:rsid w:val="0062583A"/>
    <w:rsid w:val="00635F6F"/>
    <w:rsid w:val="00647E3D"/>
    <w:rsid w:val="00661EB1"/>
    <w:rsid w:val="00685153"/>
    <w:rsid w:val="006A13F7"/>
    <w:rsid w:val="006D0AE9"/>
    <w:rsid w:val="006E100A"/>
    <w:rsid w:val="006E7C0E"/>
    <w:rsid w:val="006F08D1"/>
    <w:rsid w:val="006F1B85"/>
    <w:rsid w:val="006F21EA"/>
    <w:rsid w:val="007240DB"/>
    <w:rsid w:val="00750817"/>
    <w:rsid w:val="007A6A8D"/>
    <w:rsid w:val="007D60B4"/>
    <w:rsid w:val="008C335C"/>
    <w:rsid w:val="008D6F4A"/>
    <w:rsid w:val="00912B66"/>
    <w:rsid w:val="0093172B"/>
    <w:rsid w:val="00933EE4"/>
    <w:rsid w:val="009574A3"/>
    <w:rsid w:val="00992C07"/>
    <w:rsid w:val="00994344"/>
    <w:rsid w:val="009A1D0E"/>
    <w:rsid w:val="009D198D"/>
    <w:rsid w:val="009D7AEF"/>
    <w:rsid w:val="009F345B"/>
    <w:rsid w:val="009F5372"/>
    <w:rsid w:val="009F6088"/>
    <w:rsid w:val="00A06145"/>
    <w:rsid w:val="00A118E1"/>
    <w:rsid w:val="00A44147"/>
    <w:rsid w:val="00A4565B"/>
    <w:rsid w:val="00A50672"/>
    <w:rsid w:val="00A5108D"/>
    <w:rsid w:val="00A71DF0"/>
    <w:rsid w:val="00AC3EC7"/>
    <w:rsid w:val="00AE122F"/>
    <w:rsid w:val="00B31AFD"/>
    <w:rsid w:val="00B41DE3"/>
    <w:rsid w:val="00B46639"/>
    <w:rsid w:val="00B51204"/>
    <w:rsid w:val="00B66735"/>
    <w:rsid w:val="00B95F39"/>
    <w:rsid w:val="00BC2343"/>
    <w:rsid w:val="00BD1073"/>
    <w:rsid w:val="00BD2552"/>
    <w:rsid w:val="00BE4C1D"/>
    <w:rsid w:val="00BF21CB"/>
    <w:rsid w:val="00C20375"/>
    <w:rsid w:val="00C27DA5"/>
    <w:rsid w:val="00C30E62"/>
    <w:rsid w:val="00C311FE"/>
    <w:rsid w:val="00C3122C"/>
    <w:rsid w:val="00C42C4B"/>
    <w:rsid w:val="00C64DB1"/>
    <w:rsid w:val="00C7483A"/>
    <w:rsid w:val="00C86A4B"/>
    <w:rsid w:val="00C92E76"/>
    <w:rsid w:val="00CE62B5"/>
    <w:rsid w:val="00D12494"/>
    <w:rsid w:val="00D22131"/>
    <w:rsid w:val="00D674A5"/>
    <w:rsid w:val="00D82F6D"/>
    <w:rsid w:val="00D87544"/>
    <w:rsid w:val="00D96BEC"/>
    <w:rsid w:val="00DC282D"/>
    <w:rsid w:val="00DC723F"/>
    <w:rsid w:val="00DD5689"/>
    <w:rsid w:val="00DE5B3A"/>
    <w:rsid w:val="00DF3E2A"/>
    <w:rsid w:val="00E01F0F"/>
    <w:rsid w:val="00E14815"/>
    <w:rsid w:val="00E2062A"/>
    <w:rsid w:val="00E36852"/>
    <w:rsid w:val="00E565EE"/>
    <w:rsid w:val="00E642E6"/>
    <w:rsid w:val="00E66F48"/>
    <w:rsid w:val="00E70E6C"/>
    <w:rsid w:val="00E75980"/>
    <w:rsid w:val="00E945BC"/>
    <w:rsid w:val="00EE55F3"/>
    <w:rsid w:val="00EF6B3B"/>
    <w:rsid w:val="00F0719E"/>
    <w:rsid w:val="00F12C80"/>
    <w:rsid w:val="00F538A6"/>
    <w:rsid w:val="00F56CD4"/>
    <w:rsid w:val="00F579DA"/>
    <w:rsid w:val="00F704A5"/>
    <w:rsid w:val="00F7392A"/>
    <w:rsid w:val="00F849E2"/>
    <w:rsid w:val="00FA53A5"/>
    <w:rsid w:val="00FA5960"/>
    <w:rsid w:val="00FC244C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7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43725F"/>
    <w:rPr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5B1031"/>
    <w:pPr>
      <w:spacing w:before="100" w:beforeAutospacing="1" w:after="100" w:afterAutospacing="1"/>
    </w:pPr>
  </w:style>
  <w:style w:type="character" w:customStyle="1" w:styleId="blk">
    <w:name w:val="blk"/>
    <w:basedOn w:val="a0"/>
    <w:rsid w:val="004F45A6"/>
  </w:style>
  <w:style w:type="paragraph" w:styleId="a4">
    <w:name w:val="Body Text"/>
    <w:basedOn w:val="a"/>
    <w:link w:val="a5"/>
    <w:unhideWhenUsed/>
    <w:rsid w:val="00EF6B3B"/>
    <w:pPr>
      <w:widowControl w:val="0"/>
      <w:suppressAutoHyphens/>
      <w:spacing w:after="120"/>
    </w:pPr>
    <w:rPr>
      <w:rFonts w:eastAsia="Arial Unicode MS"/>
      <w:kern w:val="2"/>
      <w:lang w:eastAsia="en-US"/>
    </w:rPr>
  </w:style>
  <w:style w:type="character" w:customStyle="1" w:styleId="a5">
    <w:name w:val="Основной текст Знак"/>
    <w:basedOn w:val="a0"/>
    <w:link w:val="a4"/>
    <w:rsid w:val="00EF6B3B"/>
    <w:rPr>
      <w:rFonts w:ascii="Times New Roman" w:eastAsia="Arial Unicode MS" w:hAnsi="Times New Roman"/>
      <w:kern w:val="2"/>
      <w:sz w:val="24"/>
      <w:szCs w:val="24"/>
      <w:lang w:eastAsia="en-US"/>
    </w:rPr>
  </w:style>
  <w:style w:type="paragraph" w:customStyle="1" w:styleId="ConsNormal">
    <w:name w:val="ConsNormal"/>
    <w:rsid w:val="001B71E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s15">
    <w:name w:val="s_15"/>
    <w:basedOn w:val="a"/>
    <w:rsid w:val="001B71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7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43725F"/>
    <w:rPr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5B1031"/>
    <w:pPr>
      <w:spacing w:before="100" w:beforeAutospacing="1" w:after="100" w:afterAutospacing="1"/>
    </w:pPr>
  </w:style>
  <w:style w:type="character" w:customStyle="1" w:styleId="blk">
    <w:name w:val="blk"/>
    <w:basedOn w:val="a0"/>
    <w:rsid w:val="004F45A6"/>
  </w:style>
  <w:style w:type="paragraph" w:styleId="a4">
    <w:name w:val="Body Text"/>
    <w:basedOn w:val="a"/>
    <w:link w:val="a5"/>
    <w:unhideWhenUsed/>
    <w:rsid w:val="00EF6B3B"/>
    <w:pPr>
      <w:widowControl w:val="0"/>
      <w:suppressAutoHyphens/>
      <w:spacing w:after="120"/>
    </w:pPr>
    <w:rPr>
      <w:rFonts w:eastAsia="Arial Unicode MS"/>
      <w:kern w:val="2"/>
      <w:lang w:eastAsia="en-US"/>
    </w:rPr>
  </w:style>
  <w:style w:type="character" w:customStyle="1" w:styleId="a5">
    <w:name w:val="Основной текст Знак"/>
    <w:basedOn w:val="a0"/>
    <w:link w:val="a4"/>
    <w:rsid w:val="00EF6B3B"/>
    <w:rPr>
      <w:rFonts w:ascii="Times New Roman" w:eastAsia="Arial Unicode MS" w:hAnsi="Times New Roman"/>
      <w:kern w:val="2"/>
      <w:sz w:val="24"/>
      <w:szCs w:val="24"/>
      <w:lang w:eastAsia="en-US"/>
    </w:rPr>
  </w:style>
  <w:style w:type="paragraph" w:customStyle="1" w:styleId="ConsNormal">
    <w:name w:val="ConsNormal"/>
    <w:rsid w:val="001B71E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s15">
    <w:name w:val="s_15"/>
    <w:basedOn w:val="a"/>
    <w:rsid w:val="001B71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50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77957&amp;cwi=275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0926-5D0B-4E90-94C1-4DCA0E00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2020-12-21T08:04:00Z</cp:lastPrinted>
  <dcterms:created xsi:type="dcterms:W3CDTF">2022-12-30T08:02:00Z</dcterms:created>
  <dcterms:modified xsi:type="dcterms:W3CDTF">2022-12-30T08:02:00Z</dcterms:modified>
</cp:coreProperties>
</file>